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82738" w14:textId="4A898DA1" w:rsidR="00000000" w:rsidRPr="00553D77" w:rsidRDefault="00553D77" w:rsidP="00553D7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3D77">
        <w:rPr>
          <w:rFonts w:ascii="Times New Roman" w:hAnsi="Times New Roman" w:cs="Times New Roman"/>
          <w:sz w:val="20"/>
          <w:szCs w:val="20"/>
        </w:rPr>
        <w:t>Fasi e direttrici dell’aggressione tedesca all’Unione Sovietica</w:t>
      </w:r>
    </w:p>
    <w:sectPr w:rsidR="001B0D0E" w:rsidRPr="00553D77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D77"/>
    <w:rsid w:val="001B4B43"/>
    <w:rsid w:val="0021661C"/>
    <w:rsid w:val="002B7DF1"/>
    <w:rsid w:val="00553D77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2908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2</cp:revision>
  <dcterms:created xsi:type="dcterms:W3CDTF">2025-07-16T11:33:00Z</dcterms:created>
  <dcterms:modified xsi:type="dcterms:W3CDTF">2025-10-12T13:40:00Z</dcterms:modified>
</cp:coreProperties>
</file>